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C" w:rsidRDefault="00F51A0C">
      <w:r>
        <w:t>Acuerdo Salarial 2015</w:t>
      </w:r>
    </w:p>
    <w:p w:rsidR="00F51A0C" w:rsidRDefault="00F51A0C">
      <w:r>
        <w:t>Desde el 01-04-2015 al 30-07-2015 corresponde Escala Salarial Anexo I.</w:t>
      </w:r>
    </w:p>
    <w:p w:rsidR="00F51A0C" w:rsidRDefault="00E56505">
      <w:r>
        <w:t>Desde el 01-08-2015 al 30-11-2015 corresponde Escala Salarial Anexo II.</w:t>
      </w:r>
    </w:p>
    <w:p w:rsidR="00E56505" w:rsidRDefault="00E56505">
      <w:r>
        <w:t>Desde el 01-12-2015 al 31-03-2016 corresponde Escala Salarial Anexo II.</w:t>
      </w:r>
    </w:p>
    <w:p w:rsidR="00E56505" w:rsidRDefault="00CB6C8F">
      <w:r>
        <w:t>El presentismo determinado por el CCT Nº 56/75 en los términos allí convenidos se establece del siguiente modo:</w:t>
      </w:r>
    </w:p>
    <w:p w:rsidR="00CB6C8F" w:rsidRDefault="00CB6C8F">
      <w:r>
        <w:t xml:space="preserve">Desde el 01-04-2015 al 31-07-2015 en la suma de </w:t>
      </w:r>
      <w:r w:rsidR="006F06DE">
        <w:t>QUINIENTOS SESENTA PESOS ($560) por mes y/o DOSCIENTOS OCHENTA PESOS ($289) por quincena.</w:t>
      </w:r>
    </w:p>
    <w:p w:rsidR="006F06DE" w:rsidRDefault="006F06DE">
      <w:r>
        <w:t>Desde el 01-08-2015 al 30-11-2015 en la suma de SEISCIENTOS OCHO PESOS ($608) por mes y/o TRESCIENTOS CUATRO PESOS ($304) por quincena.</w:t>
      </w:r>
    </w:p>
    <w:p w:rsidR="006F06DE" w:rsidRDefault="006F06DE">
      <w:r>
        <w:t>Desde el 01-12-2015 al 31-03-2016 en la suma de SEISCIENTOS CUARENTA Y DOS ($642) por mes y/o TRESCIENTOS VEINTIUN PESOS por quincena.</w:t>
      </w:r>
    </w:p>
    <w:p w:rsidR="00CE0F66" w:rsidRDefault="00CE0F66">
      <w:r>
        <w:t>Se abonarán sumas no remunerativas por única vez en los siguientes períodos:</w:t>
      </w:r>
    </w:p>
    <w:p w:rsidR="00CE0F66" w:rsidRDefault="00CE0F66">
      <w:r>
        <w:t>Quinientos Pesos con la liquidación de la primera quincena de Agosto 2015.</w:t>
      </w:r>
    </w:p>
    <w:p w:rsidR="00CE0F66" w:rsidRDefault="00CE0F66">
      <w:r>
        <w:t>Quinientos Pesos con la liquidación de la segunda quincena de Agosto 2015.</w:t>
      </w:r>
    </w:p>
    <w:p w:rsidR="00CE0F66" w:rsidRDefault="00CE0F66">
      <w:r>
        <w:t>Quinientos Pesos con la liquidación de la primera quincena de Diciembre 2015.</w:t>
      </w:r>
    </w:p>
    <w:p w:rsidR="00CE0F66" w:rsidRDefault="00CE0F66">
      <w:r>
        <w:t>Quinientos Pesos con la liquidación de la segunda quincena de Enero de 2016.</w:t>
      </w:r>
    </w:p>
    <w:p w:rsidR="00CE0F66" w:rsidRDefault="00CE0F66">
      <w:r>
        <w:t>Se ratifican los porcentajes por zona desfavorable:</w:t>
      </w:r>
    </w:p>
    <w:p w:rsidR="00CE0F66" w:rsidRDefault="00CE0F66">
      <w:r>
        <w:t>Chubut (Zona 1.10)</w:t>
      </w:r>
    </w:p>
    <w:p w:rsidR="00CE0F66" w:rsidRDefault="00CE0F66">
      <w:r>
        <w:t>Santa Cruz y Tierra del Fuego (Zona 1.20)</w:t>
      </w:r>
    </w:p>
    <w:p w:rsidR="00CE0F66" w:rsidRDefault="00CE0F66"/>
    <w:sectPr w:rsidR="00CE0F66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A0C"/>
    <w:rsid w:val="00093B92"/>
    <w:rsid w:val="006F06DE"/>
    <w:rsid w:val="00823DEB"/>
    <w:rsid w:val="00CB6C8F"/>
    <w:rsid w:val="00CE0F66"/>
    <w:rsid w:val="00E56505"/>
    <w:rsid w:val="00F5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cp:lastPrinted>2015-08-25T16:41:00Z</cp:lastPrinted>
  <dcterms:created xsi:type="dcterms:W3CDTF">2015-08-25T14:37:00Z</dcterms:created>
  <dcterms:modified xsi:type="dcterms:W3CDTF">2015-08-25T16:42:00Z</dcterms:modified>
</cp:coreProperties>
</file>