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43" w:rsidRDefault="00E067DB" w:rsidP="00E067DB">
      <w:pPr>
        <w:jc w:val="center"/>
        <w:rPr>
          <w:sz w:val="28"/>
          <w:szCs w:val="28"/>
        </w:rPr>
      </w:pPr>
      <w:r>
        <w:rPr>
          <w:sz w:val="28"/>
          <w:szCs w:val="28"/>
        </w:rPr>
        <w:t>CONVENIO COLECTIVO DE TRABAJO N° 56/75</w:t>
      </w:r>
    </w:p>
    <w:p w:rsidR="00E067DB" w:rsidRDefault="00E067DB" w:rsidP="00E067DB">
      <w:pPr>
        <w:jc w:val="center"/>
        <w:rPr>
          <w:sz w:val="28"/>
          <w:szCs w:val="28"/>
        </w:rPr>
      </w:pPr>
      <w:r>
        <w:rPr>
          <w:sz w:val="28"/>
          <w:szCs w:val="28"/>
        </w:rPr>
        <w:t>PARA LA ACTIVIDAD CARNICA DE LA REPUBLICA ARGENTINA</w:t>
      </w:r>
    </w:p>
    <w:p w:rsidR="00E067DB" w:rsidRDefault="00E067DB" w:rsidP="00E067DB">
      <w:pPr>
        <w:jc w:val="center"/>
        <w:rPr>
          <w:sz w:val="28"/>
          <w:szCs w:val="28"/>
        </w:rPr>
      </w:pPr>
    </w:p>
    <w:p w:rsidR="00E067DB" w:rsidRDefault="00E067DB" w:rsidP="00E067D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ESCALA SALARIAL – INFORME DE LA PARITARIA NACIONAL</w:t>
      </w:r>
    </w:p>
    <w:p w:rsidR="00E067DB" w:rsidRDefault="00E067DB" w:rsidP="00E067DB">
      <w:pPr>
        <w:jc w:val="both"/>
        <w:rPr>
          <w:sz w:val="28"/>
          <w:szCs w:val="28"/>
        </w:rPr>
      </w:pPr>
    </w:p>
    <w:p w:rsidR="00E067DB" w:rsidRDefault="00E067D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Junta Directiva Nacional, conforme la cláusula de revisión de nuestro acuerdo salarial del Convenio 56/75 convocó a reuniones con el objetivo de actualizar los salarios, arribándose al siguiente acuerdo</w:t>
      </w:r>
      <w:r w:rsidR="00F151B0">
        <w:rPr>
          <w:sz w:val="28"/>
          <w:szCs w:val="28"/>
        </w:rPr>
        <w:t xml:space="preserve"> que desde Abril de 2018 alcanza un 36% con más $ 7000.00 como suma fija extraordinaria.</w:t>
      </w:r>
    </w:p>
    <w:p w:rsidR="00E067DB" w:rsidRDefault="00E067DB" w:rsidP="00E067DB">
      <w:pPr>
        <w:jc w:val="both"/>
        <w:rPr>
          <w:sz w:val="28"/>
          <w:szCs w:val="28"/>
        </w:rPr>
      </w:pPr>
      <w:r>
        <w:rPr>
          <w:sz w:val="28"/>
          <w:szCs w:val="28"/>
        </w:rPr>
        <w:t>El acuerdo alcanzado comprende tres tramos a saber:</w:t>
      </w:r>
    </w:p>
    <w:p w:rsidR="009D4EC2" w:rsidRDefault="00E067D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Anexo I desde el 01 de Octubre de 2018 al 31 de Octubre de 2018</w:t>
      </w:r>
    </w:p>
    <w:p w:rsidR="009D4EC2" w:rsidRDefault="00E30F5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Anexo II desde el 01 de Noviembre de 2018 al 30 de Noviembre de 2018</w:t>
      </w:r>
    </w:p>
    <w:p w:rsidR="009D4EC2" w:rsidRDefault="00E30F5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Anexo III desde el 01 de Diciembre de 2018 al 31 de Diciembre de 2018</w:t>
      </w:r>
    </w:p>
    <w:p w:rsidR="00E30F5B" w:rsidRDefault="00E30F5B" w:rsidP="00F151B0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El presentismo del Art. 17 de CCT 56/75 quedó conformado con los siguientes valores:</w:t>
      </w:r>
    </w:p>
    <w:p w:rsidR="00E30F5B" w:rsidRDefault="00E30F5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Para el Anexo I en $ 1515.80 mensuales y/o $ 757.90 quincenales.-</w:t>
      </w:r>
    </w:p>
    <w:p w:rsidR="00E30F5B" w:rsidRDefault="00E30F5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Para el Anexo II en $ 1606.75 mensuales y/o $ 803.38 quincenales.-</w:t>
      </w:r>
    </w:p>
    <w:p w:rsidR="00E30F5B" w:rsidRDefault="00E30F5B" w:rsidP="00F151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Para el Anexo III en $ 1671.02 mensuales y/o $ 835.51 quincenales.-</w:t>
      </w:r>
    </w:p>
    <w:p w:rsidR="00F151B0" w:rsidRDefault="00E30F5B" w:rsidP="00E0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Asimismo fueron ratificados </w:t>
      </w:r>
      <w:r w:rsidR="00F151B0">
        <w:rPr>
          <w:sz w:val="28"/>
          <w:szCs w:val="28"/>
        </w:rPr>
        <w:t>los pagos de suma fija extraordinaria:</w:t>
      </w:r>
    </w:p>
    <w:p w:rsidR="00F151B0" w:rsidRDefault="00F151B0" w:rsidP="00E067DB">
      <w:pPr>
        <w:jc w:val="both"/>
        <w:rPr>
          <w:sz w:val="28"/>
          <w:szCs w:val="28"/>
        </w:rPr>
      </w:pPr>
      <w:r>
        <w:rPr>
          <w:sz w:val="28"/>
          <w:szCs w:val="28"/>
        </w:rPr>
        <w:t>De $ 3500.00 para abonar el 10 de Diciembre de 2018 y</w:t>
      </w:r>
    </w:p>
    <w:p w:rsidR="00F151B0" w:rsidRDefault="00F151B0" w:rsidP="00E067DB">
      <w:pPr>
        <w:jc w:val="both"/>
        <w:rPr>
          <w:sz w:val="28"/>
          <w:szCs w:val="28"/>
        </w:rPr>
      </w:pPr>
      <w:r>
        <w:rPr>
          <w:sz w:val="28"/>
          <w:szCs w:val="28"/>
        </w:rPr>
        <w:t>De $ 3500.00 para abonar el 10 de Febrero de 2019.-</w:t>
      </w:r>
    </w:p>
    <w:p w:rsidR="00E30F5B" w:rsidRPr="00E067DB" w:rsidRDefault="00F151B0" w:rsidP="00E067DB">
      <w:pPr>
        <w:jc w:val="both"/>
        <w:rPr>
          <w:sz w:val="28"/>
          <w:szCs w:val="28"/>
        </w:rPr>
      </w:pPr>
      <w:r>
        <w:rPr>
          <w:sz w:val="28"/>
          <w:szCs w:val="28"/>
        </w:rPr>
        <w:t>Se ratifican los porcentajes por Zona Desfavorable fijados por Ley.</w:t>
      </w:r>
    </w:p>
    <w:sectPr w:rsidR="00E30F5B" w:rsidRPr="00E06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E29"/>
    <w:multiLevelType w:val="hybridMultilevel"/>
    <w:tmpl w:val="8E20CA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DB"/>
    <w:rsid w:val="005C0943"/>
    <w:rsid w:val="009D4EC2"/>
    <w:rsid w:val="00E067DB"/>
    <w:rsid w:val="00E30F5B"/>
    <w:rsid w:val="00F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2</cp:revision>
  <cp:lastPrinted>2018-10-17T15:07:00Z</cp:lastPrinted>
  <dcterms:created xsi:type="dcterms:W3CDTF">2018-10-17T14:38:00Z</dcterms:created>
  <dcterms:modified xsi:type="dcterms:W3CDTF">2018-10-17T15:20:00Z</dcterms:modified>
</cp:coreProperties>
</file>